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2FA6" w14:textId="77777777" w:rsidR="00617EA8" w:rsidRPr="005C4E44" w:rsidRDefault="00617EA8" w:rsidP="005C4E44">
      <w:pPr>
        <w:spacing w:line="240" w:lineRule="auto"/>
        <w:contextualSpacing/>
        <w:jc w:val="center"/>
        <w:rPr>
          <w:rFonts w:ascii="Aptos" w:hAnsi="Aptos" w:cstheme="minorHAnsi"/>
          <w:b/>
          <w:bCs/>
          <w:sz w:val="20"/>
          <w:szCs w:val="20"/>
        </w:rPr>
      </w:pPr>
      <w:r w:rsidRPr="005C4E44">
        <w:rPr>
          <w:rFonts w:ascii="Aptos" w:hAnsi="Aptos" w:cstheme="minorHAnsi"/>
          <w:b/>
          <w:bCs/>
          <w:sz w:val="20"/>
          <w:szCs w:val="20"/>
        </w:rPr>
        <w:t xml:space="preserve">ZESTAW MATERIAŁÓW EDUKACYJNYCH DLA UCZNIÓW PSP ZE-T </w:t>
      </w:r>
    </w:p>
    <w:p w14:paraId="78AA4562" w14:textId="77E01CBB" w:rsidR="00617EA8" w:rsidRPr="005C4E44" w:rsidRDefault="00617EA8" w:rsidP="005C4E44">
      <w:pPr>
        <w:spacing w:line="240" w:lineRule="auto"/>
        <w:contextualSpacing/>
        <w:jc w:val="center"/>
        <w:rPr>
          <w:rFonts w:ascii="Aptos" w:hAnsi="Aptos" w:cstheme="minorHAnsi"/>
          <w:b/>
          <w:bCs/>
          <w:sz w:val="20"/>
          <w:szCs w:val="20"/>
        </w:rPr>
      </w:pPr>
      <w:r w:rsidRPr="005C4E44">
        <w:rPr>
          <w:rFonts w:ascii="Aptos" w:hAnsi="Aptos" w:cstheme="minorHAnsi"/>
          <w:b/>
          <w:bCs/>
          <w:sz w:val="20"/>
          <w:szCs w:val="20"/>
        </w:rPr>
        <w:t>2025/2026</w:t>
      </w:r>
    </w:p>
    <w:p w14:paraId="3734BC02" w14:textId="77777777" w:rsidR="00617EA8" w:rsidRPr="005C4E44" w:rsidRDefault="00617EA8" w:rsidP="005C4E44">
      <w:pPr>
        <w:spacing w:line="240" w:lineRule="auto"/>
        <w:contextualSpacing/>
        <w:rPr>
          <w:rFonts w:ascii="Aptos" w:hAnsi="Aptos" w:cstheme="minorHAnsi"/>
          <w:b/>
          <w:bCs/>
          <w:sz w:val="20"/>
          <w:szCs w:val="20"/>
        </w:rPr>
      </w:pPr>
      <w:r w:rsidRPr="005C4E44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957"/>
        <w:gridCol w:w="13072"/>
      </w:tblGrid>
      <w:tr w:rsidR="00617EA8" w:rsidRPr="005C4E44" w14:paraId="17D4D149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8DB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6B7B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b/>
                <w:bCs/>
                <w:sz w:val="20"/>
                <w:szCs w:val="20"/>
              </w:rPr>
              <w:t>Materiały edukacyjne</w:t>
            </w:r>
          </w:p>
        </w:tc>
      </w:tr>
      <w:tr w:rsidR="00617EA8" w:rsidRPr="005C4E44" w14:paraId="27375816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CB9" w14:textId="6BAA8819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I</w:t>
            </w:r>
          </w:p>
          <w:p w14:paraId="37BC7FAE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1452" w14:textId="77777777" w:rsidR="00617EA8" w:rsidRPr="005C4E44" w:rsidRDefault="00617EA8" w:rsidP="005C4E44">
            <w:pPr>
              <w:contextualSpacing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5C4E44">
              <w:rPr>
                <w:rFonts w:ascii="Aptos" w:eastAsia="Times New Roman" w:hAnsi="Aptos" w:cstheme="minorHAnsi"/>
                <w:sz w:val="20"/>
                <w:szCs w:val="20"/>
              </w:rPr>
              <w:t>Poznaję i rozumiem świat. Podręcznik dla uczniów z niepełnosprawnością intelektualną, dla przedszkoli i zespołów rewalidacyjno-wychowawczych, Harmonia</w:t>
            </w:r>
          </w:p>
          <w:p w14:paraId="6DC76D05" w14:textId="77777777" w:rsidR="00617EA8" w:rsidRPr="005C4E44" w:rsidRDefault="00617EA8" w:rsidP="005C4E44">
            <w:pPr>
              <w:contextualSpacing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5C4E44">
              <w:rPr>
                <w:rFonts w:ascii="Aptos" w:eastAsia="Times New Roman" w:hAnsi="Aptos" w:cstheme="minorHAnsi"/>
                <w:sz w:val="20"/>
                <w:szCs w:val="20"/>
              </w:rPr>
              <w:t>Ja i mój świat 1. Lekcje dla uczniów z autyzmem i specjalnymi potrzebami edukacyjnymi. Podręcznik. Etap obrazka część 1 i 2, Harmonia</w:t>
            </w:r>
          </w:p>
          <w:p w14:paraId="16AE53DA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Ja i mój świat 2. Lekcje dla uczniów z autyzmem i specjalnymi potrzebami edukacyjnymi. Podręcznik. Etap wyrazu część 1, Harmonia</w:t>
            </w:r>
          </w:p>
        </w:tc>
      </w:tr>
      <w:tr w:rsidR="00617EA8" w:rsidRPr="005C4E44" w14:paraId="4A275D9D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EDC" w14:textId="503936DB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II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552" w14:textId="767C5BA6" w:rsidR="00617EA8" w:rsidRPr="005C4E44" w:rsidRDefault="00617EA8" w:rsidP="005C4E44">
            <w:pPr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Każdego dnia mówię więcej – pakiet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>, 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67900E1A" w14:textId="43B8CC16" w:rsidR="00617EA8" w:rsidRPr="005C4E44" w:rsidRDefault="00617EA8" w:rsidP="005C4E44">
            <w:pPr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Rozpoznaję cechy – pakiet (kolor, kształt, wielkość)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>, 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</w:tr>
      <w:tr w:rsidR="00617EA8" w:rsidRPr="005C4E44" w14:paraId="0CC9FE63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05" w14:textId="4C369283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III</w:t>
            </w:r>
          </w:p>
          <w:p w14:paraId="690F1AB2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74D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="Calibri"/>
                <w:sz w:val="20"/>
                <w:szCs w:val="20"/>
                <w:shd w:val="clear" w:color="auto" w:fill="FFFFFF"/>
              </w:rPr>
            </w:pPr>
            <w:r w:rsidRPr="005C4E44">
              <w:rPr>
                <w:rFonts w:ascii="Aptos" w:hAnsi="Aptos" w:cs="Calibri"/>
                <w:sz w:val="20"/>
                <w:szCs w:val="20"/>
                <w:shd w:val="clear" w:color="auto" w:fill="FFFFFF"/>
              </w:rPr>
              <w:t>Mój rok. Podręcznik dla uczniów z niepełnosprawnością intelektualną, Harmonia</w:t>
            </w:r>
          </w:p>
          <w:p w14:paraId="640AA961" w14:textId="77777777" w:rsidR="00617EA8" w:rsidRPr="005C4E44" w:rsidRDefault="00617EA8" w:rsidP="005C4E44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5C4E44">
              <w:rPr>
                <w:rFonts w:ascii="Aptos" w:hAnsi="Aptos"/>
                <w:sz w:val="20"/>
                <w:szCs w:val="20"/>
              </w:rPr>
              <w:t>Czytam i odpowiadam na pytania. Ćwiczenia w czytaniu ze zrozumieniem, Harmonia</w:t>
            </w:r>
          </w:p>
          <w:p w14:paraId="0810E83A" w14:textId="77777777" w:rsidR="00617EA8" w:rsidRPr="005C4E44" w:rsidRDefault="00617EA8" w:rsidP="005C4E44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5C4E44">
              <w:rPr>
                <w:rFonts w:ascii="Aptos" w:hAnsi="Aptos"/>
                <w:sz w:val="20"/>
                <w:szCs w:val="20"/>
              </w:rPr>
              <w:t>Obrazkowa książka kucharska, Harmonia</w:t>
            </w:r>
          </w:p>
          <w:p w14:paraId="0BA9A176" w14:textId="77777777" w:rsidR="00617EA8" w:rsidRPr="005C4E44" w:rsidRDefault="00617EA8" w:rsidP="005C4E44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5C4E44">
              <w:rPr>
                <w:rFonts w:ascii="Aptos" w:hAnsi="Aptos"/>
                <w:sz w:val="20"/>
                <w:szCs w:val="20"/>
              </w:rPr>
              <w:t>Lubię głoski, rytm i ruch. Ćwiczenia uwagi słuchowej, koordynacji słuchowo-ruchowej oraz syntezy i analizy słuchowej, Harmonia</w:t>
            </w:r>
          </w:p>
          <w:p w14:paraId="05A3DBAD" w14:textId="77777777" w:rsidR="00617EA8" w:rsidRPr="005C4E44" w:rsidRDefault="00617EA8" w:rsidP="005C4E44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5C4E44">
              <w:rPr>
                <w:rFonts w:ascii="Aptos" w:hAnsi="Aptos"/>
                <w:sz w:val="20"/>
                <w:szCs w:val="20"/>
              </w:rPr>
              <w:t>Orientacja przestrzenna. Ćwiczenia rozwijające i kształtujące procesy poznawcze, Harmonia</w:t>
            </w:r>
          </w:p>
          <w:p w14:paraId="7A2F2AF9" w14:textId="77777777" w:rsidR="00617EA8" w:rsidRPr="005C4E44" w:rsidRDefault="00617EA8" w:rsidP="005C4E44">
            <w:pPr>
              <w:contextualSpacing/>
              <w:rPr>
                <w:rFonts w:ascii="Aptos" w:eastAsia="Times New Roman" w:hAnsi="Aptos" w:cs="Calibri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="Calibri"/>
                <w:sz w:val="20"/>
                <w:szCs w:val="20"/>
                <w:lang w:eastAsia="pl-PL"/>
              </w:rPr>
              <w:t>Historyjki obrazkowo-zdaniowe z pytaniami, Harmonia</w:t>
            </w:r>
          </w:p>
        </w:tc>
      </w:tr>
      <w:tr w:rsidR="00617EA8" w:rsidRPr="005C4E44" w14:paraId="7F70F984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BC91" w14:textId="7143AF32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IV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4B6" w14:textId="3D1C2DE1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Funkcjonowanie osobiste i społeczne – podręcznik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</w:p>
          <w:p w14:paraId="19FDF263" w14:textId="66B00CD4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Elementarz do nauki czytania M. Podleśna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3E487264" w14:textId="07B2D048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Ułóż wzory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7C594988" w14:textId="703432F3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Ułóż figury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0866D322" w14:textId="1A5BDD26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Ułóż puzzle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6BBE620B" w14:textId="1C23A51D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Rozpoznaję cechy (pakiet)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</w:p>
          <w:p w14:paraId="01C41DA9" w14:textId="68AB622A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Było – jest – będzie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5BB291F8" w14:textId="5D7118F5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Strefa słuchu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>Harmonia</w:t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  <w:r w:rsidRPr="005C4E44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6C96AC10" w14:textId="40B7993D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Komiks społeczny. Pakiet</w:t>
            </w:r>
            <w:r w:rsidR="009C64C3" w:rsidRPr="005C4E44">
              <w:rPr>
                <w:rFonts w:ascii="Aptos" w:hAnsi="Aptos" w:cstheme="minorHAnsi"/>
                <w:sz w:val="20"/>
                <w:szCs w:val="20"/>
              </w:rPr>
              <w:t>, Harmonia</w:t>
            </w:r>
          </w:p>
        </w:tc>
      </w:tr>
      <w:tr w:rsidR="00617EA8" w:rsidRPr="005C4E44" w14:paraId="2A5CB70C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93CF" w14:textId="6DB4C635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V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28AA" w14:textId="72F73C6E" w:rsidR="00617EA8" w:rsidRPr="005C4E44" w:rsidRDefault="00617EA8" w:rsidP="005C4E44">
            <w:pPr>
              <w:shd w:val="clear" w:color="auto" w:fill="FFFFFF"/>
              <w:contextualSpacing/>
              <w:outlineLvl w:val="0"/>
              <w:rPr>
                <w:rFonts w:ascii="Aptos" w:eastAsia="Times New Roman" w:hAnsi="Aptos" w:cstheme="minorHAnsi"/>
                <w:kern w:val="36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kern w:val="36"/>
                <w:sz w:val="20"/>
                <w:szCs w:val="20"/>
                <w:lang w:eastAsia="pl-PL"/>
              </w:rPr>
              <w:t>Karty demonstracyjne. Materiały edukacyjno-terapeutyczne (nowe wydanie) JESIEŃ, ZIMA, WIOSNA, LATO, Harmonia</w:t>
            </w:r>
          </w:p>
          <w:p w14:paraId="53EEF200" w14:textId="3E6CB619" w:rsidR="00617EA8" w:rsidRPr="005C4E44" w:rsidRDefault="00617EA8" w:rsidP="005C4E44">
            <w:pPr>
              <w:shd w:val="clear" w:color="auto" w:fill="FFFFFF"/>
              <w:contextualSpacing/>
              <w:outlineLvl w:val="0"/>
              <w:rPr>
                <w:rFonts w:ascii="Aptos" w:eastAsia="Times New Roman" w:hAnsi="Aptos" w:cstheme="minorHAnsi"/>
                <w:kern w:val="36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kern w:val="36"/>
                <w:sz w:val="20"/>
                <w:szCs w:val="20"/>
                <w:lang w:eastAsia="pl-PL"/>
              </w:rPr>
              <w:t>Kolorowy kalendarz. Karty edukacyjne do nauki kalendarza, Harmonia</w:t>
            </w:r>
          </w:p>
          <w:p w14:paraId="10C6C7BD" w14:textId="1930834A" w:rsidR="00617EA8" w:rsidRPr="005C4E44" w:rsidRDefault="00617EA8" w:rsidP="005C4E44">
            <w:pPr>
              <w:shd w:val="clear" w:color="auto" w:fill="FFFFFF"/>
              <w:contextualSpacing/>
              <w:outlineLvl w:val="0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5C4E44">
              <w:rPr>
                <w:rFonts w:ascii="Aptos" w:eastAsia="Times New Roman" w:hAnsi="Aptos" w:cstheme="minorHAnsi"/>
                <w:kern w:val="36"/>
                <w:sz w:val="20"/>
                <w:szCs w:val="20"/>
                <w:lang w:eastAsia="pl-PL"/>
              </w:rPr>
              <w:t xml:space="preserve">Kim oni są dla siebie. </w:t>
            </w:r>
            <w:r w:rsidRPr="005C4E44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Ćwiczenia w nazywaniu osób w relacjach społecznych, Harmonia</w:t>
            </w:r>
          </w:p>
          <w:p w14:paraId="34E95A0E" w14:textId="0870BF72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Paski wyrazowo-obrazkowe.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Doskonalenie umiejętności czytania dla dzieci ze specjalnymi potrzebami edukacyjnymi, Harmonia</w:t>
            </w:r>
          </w:p>
          <w:p w14:paraId="77308DFE" w14:textId="2327270A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Ja i moje otoczenie. Podręcznik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dla uczniów z niepełnosprawnością intelektualną</w:t>
            </w:r>
            <w:r w:rsidR="009C64C3"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, Harmonia</w:t>
            </w:r>
          </w:p>
          <w:p w14:paraId="1CC45158" w14:textId="5AEC184A" w:rsidR="00617EA8" w:rsidRPr="005C4E44" w:rsidRDefault="00617EA8" w:rsidP="005C4E44">
            <w:pPr>
              <w:shd w:val="clear" w:color="auto" w:fill="FFFFFF"/>
              <w:contextualSpacing/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</w:pPr>
            <w:r w:rsidRPr="005C4E44"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  <w:t>Memory matematyczne</w:t>
            </w:r>
            <w:r w:rsidR="009C64C3" w:rsidRPr="005C4E44"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  <w:t>, Harmonia</w:t>
            </w:r>
          </w:p>
          <w:p w14:paraId="3271716A" w14:textId="6540BAE6" w:rsidR="00617EA8" w:rsidRPr="005C4E44" w:rsidRDefault="00617EA8" w:rsidP="005C4E44">
            <w:pPr>
              <w:shd w:val="clear" w:color="auto" w:fill="FFFFFF"/>
              <w:spacing w:after="255"/>
              <w:contextualSpacing/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</w:pPr>
            <w:r w:rsidRPr="005C4E44"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  <w:t>Trening Umiejętności Społecznych dzieci i młodzieży. Część 2</w:t>
            </w:r>
            <w:r w:rsidR="009C64C3" w:rsidRPr="005C4E44">
              <w:rPr>
                <w:rFonts w:ascii="Aptos" w:hAnsi="Aptos" w:cstheme="minorHAnsi"/>
                <w:bCs/>
                <w:sz w:val="20"/>
                <w:szCs w:val="20"/>
                <w:shd w:val="clear" w:color="auto" w:fill="FFFFFF"/>
              </w:rPr>
              <w:t>, Harmonia</w:t>
            </w:r>
          </w:p>
        </w:tc>
      </w:tr>
      <w:tr w:rsidR="00617EA8" w:rsidRPr="005C4E44" w14:paraId="65E4B25E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5CA" w14:textId="7636F72D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VI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6D1" w14:textId="77777777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Cztery pory roku.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Uniwersalne materiały edukacyjne w dużym formacie, </w:t>
            </w:r>
            <w:hyperlink r:id="rId4" w:tooltip="Harmonia" w:history="1">
              <w:r w:rsidRPr="005C4E44">
                <w:rPr>
                  <w:rFonts w:ascii="Aptos" w:eastAsia="Times New Roman" w:hAnsi="Aptos" w:cstheme="minorHAnsi"/>
                  <w:sz w:val="20"/>
                  <w:szCs w:val="20"/>
                  <w:lang w:eastAsia="pl-PL"/>
                </w:rPr>
                <w:t>Harmonia</w:t>
              </w:r>
            </w:hyperlink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</w:t>
            </w:r>
          </w:p>
          <w:p w14:paraId="71ADD0FF" w14:textId="77777777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Pracuję z kartami przez cały rok. Podręcznik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dla uczniów z niepełnosprawnością intelektualną, </w:t>
            </w:r>
            <w:hyperlink r:id="rId5" w:tooltip="Harmonia" w:history="1">
              <w:r w:rsidRPr="005C4E44">
                <w:rPr>
                  <w:rFonts w:ascii="Aptos" w:eastAsia="Times New Roman" w:hAnsi="Aptos" w:cstheme="minorHAnsi"/>
                  <w:sz w:val="20"/>
                  <w:szCs w:val="20"/>
                  <w:lang w:eastAsia="pl-PL"/>
                </w:rPr>
                <w:t>Harmonia</w:t>
              </w:r>
            </w:hyperlink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 </w:t>
            </w:r>
          </w:p>
          <w:p w14:paraId="3437B502" w14:textId="55CD6F4E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Ja jako konsument.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Materiały edukacyjne dla uczniów z niepełnosprawnością intelektualną, </w:t>
            </w:r>
            <w:hyperlink r:id="rId6" w:tooltip="Harmonia" w:history="1">
              <w:r w:rsidRPr="005C4E44">
                <w:rPr>
                  <w:rFonts w:ascii="Aptos" w:eastAsia="Times New Roman" w:hAnsi="Aptos" w:cstheme="minorHAnsi"/>
                  <w:sz w:val="20"/>
                  <w:szCs w:val="20"/>
                  <w:lang w:eastAsia="pl-PL"/>
                </w:rPr>
                <w:t>Harmonia</w:t>
              </w:r>
            </w:hyperlink>
          </w:p>
          <w:p w14:paraId="5827D6A1" w14:textId="77777777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Kolorowe </w:t>
            </w:r>
            <w:proofErr w:type="spellStart"/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>pikselki</w:t>
            </w:r>
            <w:proofErr w:type="spellEnd"/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.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Ćwiczenia grafomotoryczne doskonalące funkcje percepcyjno-motoryczne, </w:t>
            </w:r>
            <w:hyperlink r:id="rId7" w:tooltip="Harmonia" w:history="1">
              <w:r w:rsidRPr="005C4E44">
                <w:rPr>
                  <w:rFonts w:ascii="Aptos" w:eastAsia="Times New Roman" w:hAnsi="Aptos" w:cstheme="minorHAnsi"/>
                  <w:sz w:val="20"/>
                  <w:szCs w:val="20"/>
                  <w:lang w:eastAsia="pl-PL"/>
                </w:rPr>
                <w:t>Harmonia</w:t>
              </w:r>
            </w:hyperlink>
          </w:p>
          <w:p w14:paraId="0B61D494" w14:textId="0DECF05A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lastRenderedPageBreak/>
              <w:t xml:space="preserve">Uczę się z kartami pracy. Podręcznik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>dla uczniów z niepełnosprawnością intelektualną, Harmonia</w:t>
            </w: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324EF6F" w14:textId="6C06BC69" w:rsidR="00617EA8" w:rsidRPr="005C4E44" w:rsidRDefault="00617EA8" w:rsidP="005C4E44">
            <w:pPr>
              <w:shd w:val="clear" w:color="auto" w:fill="FFFFFF"/>
              <w:contextualSpacing/>
              <w:rPr>
                <w:rFonts w:ascii="Aptos" w:hAnsi="Aptos"/>
                <w:sz w:val="20"/>
                <w:szCs w:val="20"/>
              </w:rPr>
            </w:pPr>
            <w:r w:rsidRPr="005C4E44">
              <w:rPr>
                <w:rFonts w:ascii="Aptos" w:eastAsia="Times New Roman" w:hAnsi="Aptos" w:cstheme="minorHAnsi"/>
                <w:bCs/>
                <w:sz w:val="20"/>
                <w:szCs w:val="20"/>
                <w:lang w:eastAsia="pl-PL"/>
              </w:rPr>
              <w:t xml:space="preserve">Dzień dobry, moje kłopoty! </w:t>
            </w: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Pomoc dla uczniów z trudnościami w zachowaniu w codziennych sytuacjach społecznych, </w:t>
            </w:r>
            <w:hyperlink r:id="rId8" w:tooltip="Harmonia" w:history="1">
              <w:r w:rsidRPr="005C4E44">
                <w:rPr>
                  <w:rFonts w:ascii="Aptos" w:eastAsia="Times New Roman" w:hAnsi="Aptos" w:cstheme="minorHAnsi"/>
                  <w:sz w:val="20"/>
                  <w:szCs w:val="20"/>
                  <w:lang w:eastAsia="pl-PL"/>
                </w:rPr>
                <w:t>Harmonia</w:t>
              </w:r>
            </w:hyperlink>
          </w:p>
          <w:p w14:paraId="7B023B9B" w14:textId="77777777" w:rsidR="00617EA8" w:rsidRPr="005C4E44" w:rsidRDefault="00617EA8" w:rsidP="005C4E44">
            <w:pPr>
              <w:shd w:val="clear" w:color="auto" w:fill="FFFFFF"/>
              <w:contextualSpacing/>
              <w:rPr>
                <w:rFonts w:ascii="Aptos" w:eastAsia="Times New Roman" w:hAnsi="Aptos" w:cs="Calibri"/>
                <w:sz w:val="20"/>
                <w:szCs w:val="20"/>
                <w:lang w:eastAsia="pl-PL"/>
              </w:rPr>
            </w:pPr>
            <w:r w:rsidRPr="005C4E44">
              <w:rPr>
                <w:rFonts w:ascii="Aptos" w:eastAsia="Times New Roman" w:hAnsi="Aptos" w:cs="Calibri"/>
                <w:sz w:val="20"/>
                <w:szCs w:val="20"/>
                <w:shd w:val="clear" w:color="auto" w:fill="FFFFFF"/>
                <w:lang w:eastAsia="pl-PL"/>
              </w:rPr>
              <w:t xml:space="preserve">Zdania obrazkowo-wyrazowe. Materiał do terapii samogłosek, </w:t>
            </w:r>
            <w:r w:rsidRPr="005C4E44">
              <w:rPr>
                <w:rFonts w:ascii="Aptos" w:eastAsia="Times New Roman" w:hAnsi="Aptos" w:cs="Calibri"/>
                <w:sz w:val="20"/>
                <w:szCs w:val="20"/>
                <w:lang w:eastAsia="pl-PL"/>
              </w:rPr>
              <w:t>Harmonia</w:t>
            </w:r>
          </w:p>
        </w:tc>
      </w:tr>
      <w:tr w:rsidR="00617EA8" w:rsidRPr="005C4E44" w14:paraId="31E24C4F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F674" w14:textId="266974DF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lastRenderedPageBreak/>
              <w:t>VII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23B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Pewny start. Odkrywam świat. Moja książka Poziom B, Nowa Era</w:t>
            </w:r>
          </w:p>
          <w:p w14:paraId="3DA5CCDA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Pewny start. Odkrywam świat. Moja książka Poziom C, Nowa Era</w:t>
            </w:r>
          </w:p>
          <w:p w14:paraId="1CB0A29C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Pewny start. Świat wokół mnie. Uczę się każdego dnia. Historyjki społeczne, Nowa Era</w:t>
            </w:r>
          </w:p>
          <w:p w14:paraId="3F5B053A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Materiały edukacyjne dla uczniów z niepełnosprawnością intelektualną. Ja jako konsument, Harmonia</w:t>
            </w:r>
          </w:p>
          <w:p w14:paraId="21E451A5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Pewny start. Czytam sam. Dbam o zdrowie, Nowa Era</w:t>
            </w:r>
          </w:p>
          <w:p w14:paraId="4F1CFD09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Pewny start. Czytam sam. Ja i świat zwierząt, Nowa Era</w:t>
            </w:r>
          </w:p>
          <w:p w14:paraId="262410CC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Pewny start. Instrukcje </w:t>
            </w:r>
            <w:proofErr w:type="spellStart"/>
            <w:r w:rsidRPr="005C4E44">
              <w:rPr>
                <w:rFonts w:ascii="Aptos" w:hAnsi="Aptos" w:cstheme="minorHAnsi"/>
                <w:sz w:val="20"/>
                <w:szCs w:val="20"/>
              </w:rPr>
              <w:t>zachowań</w:t>
            </w:r>
            <w:proofErr w:type="spellEnd"/>
            <w:r w:rsidRPr="005C4E44">
              <w:rPr>
                <w:rFonts w:ascii="Aptos" w:hAnsi="Aptos" w:cstheme="minorHAnsi"/>
                <w:sz w:val="20"/>
                <w:szCs w:val="20"/>
              </w:rPr>
              <w:t>. Bezpieczeństwo na drodze, Nowa Era</w:t>
            </w:r>
          </w:p>
          <w:p w14:paraId="50A5235F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Pewny start. Instrukcje </w:t>
            </w:r>
            <w:proofErr w:type="spellStart"/>
            <w:r w:rsidRPr="005C4E44">
              <w:rPr>
                <w:rFonts w:ascii="Aptos" w:hAnsi="Aptos" w:cstheme="minorHAnsi"/>
                <w:sz w:val="20"/>
                <w:szCs w:val="20"/>
              </w:rPr>
              <w:t>zachowań</w:t>
            </w:r>
            <w:proofErr w:type="spellEnd"/>
            <w:r w:rsidRPr="005C4E44">
              <w:rPr>
                <w:rFonts w:ascii="Aptos" w:hAnsi="Aptos" w:cstheme="minorHAnsi"/>
                <w:sz w:val="20"/>
                <w:szCs w:val="20"/>
              </w:rPr>
              <w:t>. Pory roku, Nowa Era</w:t>
            </w:r>
          </w:p>
          <w:p w14:paraId="6A4AD55E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Materiały edukacyjne dla uczniów z niepełnosprawnością intelektualną. Moje zdrowie. Ja w chorobie, Harmonia</w:t>
            </w:r>
          </w:p>
          <w:p w14:paraId="53E85987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Materiały edukacyjne dla uczniów z niepełnosprawnością intelektualną. Ja i przyroda, Harmonia</w:t>
            </w:r>
          </w:p>
          <w:p w14:paraId="13BF7CD8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Materiały edukacyjne dla uczniów z niepełnosprawnością intelektualną. Jedzenie, Harmonia</w:t>
            </w:r>
          </w:p>
          <w:p w14:paraId="3425140E" w14:textId="77777777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Materiały edukacyjne dla uczniów z niepełnosprawnością intelektualną. Ja jako uczeń, Harmonia</w:t>
            </w:r>
          </w:p>
        </w:tc>
      </w:tr>
      <w:tr w:rsidR="00617EA8" w:rsidRPr="005C4E44" w14:paraId="0E365624" w14:textId="77777777" w:rsidTr="00617EA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26F" w14:textId="5DE33F3A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VIII</w:t>
            </w:r>
          </w:p>
        </w:tc>
        <w:tc>
          <w:tcPr>
            <w:tcW w:w="1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7C81" w14:textId="3E1F75D5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Percepcja wzrokowa cz. 1, Harmonia</w:t>
            </w:r>
          </w:p>
          <w:p w14:paraId="61D732D5" w14:textId="1071F117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Matematyka – karty pracy dla uczniów z niepełnosprawnością intelektualną część 2 i 3, Harmonia</w:t>
            </w:r>
          </w:p>
          <w:p w14:paraId="17C60AA5" w14:textId="77777777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Układam po kolei. Materiały edukacyjno-dydaktyczne, Harmonia</w:t>
            </w:r>
          </w:p>
          <w:p w14:paraId="239319AF" w14:textId="5E10B66B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Bardzo proste czytanki dla dzieci. Jesień, Harmonia</w:t>
            </w:r>
          </w:p>
          <w:p w14:paraId="5D4D1BD3" w14:textId="3549B7E9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Bardzo proste czytanki dla dzieci. Zima, Harmonia</w:t>
            </w:r>
          </w:p>
          <w:p w14:paraId="723151E7" w14:textId="3E198B30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Bardzo proste czytanki dla dzieci. Wiosna, Harmonia </w:t>
            </w:r>
          </w:p>
          <w:p w14:paraId="69200C78" w14:textId="3D9629BB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Bardzo proste czytanki dla dzieci. Lato, Harmonia </w:t>
            </w:r>
          </w:p>
          <w:p w14:paraId="0D8B33AF" w14:textId="40C9A8EB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Ułóż wzory. Materiały do ćwiczeń percepcji wzrokowej, Harmonia</w:t>
            </w:r>
          </w:p>
          <w:p w14:paraId="304A7D1E" w14:textId="6416F4F6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5C4E44">
              <w:rPr>
                <w:rFonts w:ascii="Aptos" w:hAnsi="Aptos" w:cstheme="minorHAnsi"/>
                <w:sz w:val="20"/>
                <w:szCs w:val="20"/>
              </w:rPr>
              <w:t>Uzupełnianki</w:t>
            </w:r>
            <w:proofErr w:type="spellEnd"/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 logiczne. Materiały usprawniające logiczne myślenie i umiejętności kategoryzowania, Harmonia</w:t>
            </w:r>
          </w:p>
          <w:p w14:paraId="34AEB8BF" w14:textId="15DEB155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Bardzo duże </w:t>
            </w:r>
            <w:proofErr w:type="spellStart"/>
            <w:r w:rsidRPr="005C4E44">
              <w:rPr>
                <w:rFonts w:ascii="Aptos" w:hAnsi="Aptos" w:cstheme="minorHAnsi"/>
                <w:sz w:val="20"/>
                <w:szCs w:val="20"/>
              </w:rPr>
              <w:t>uzupełnianki</w:t>
            </w:r>
            <w:proofErr w:type="spellEnd"/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 logiczne. Materiały usprawniające logiczne myślenie i umiejętności kategoryzowania, Harmonia</w:t>
            </w:r>
          </w:p>
          <w:p w14:paraId="2DF250DA" w14:textId="4B1F104A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Zapamiętaj, jak najwięcej. Materiały do ćwiczeń koncentracji i pamięci - poziom średni, Harmonia</w:t>
            </w:r>
          </w:p>
          <w:p w14:paraId="44149064" w14:textId="73581ABF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>Co jest nie tak? Ćwiczenia rozwijające umiejętności logicznego myślenia, Harmonia</w:t>
            </w:r>
          </w:p>
          <w:p w14:paraId="63F413F5" w14:textId="1831BEE9" w:rsidR="00617EA8" w:rsidRPr="005C4E44" w:rsidRDefault="00617EA8" w:rsidP="005C4E44">
            <w:pPr>
              <w:spacing w:after="255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hAnsi="Aptos" w:cstheme="minorHAnsi"/>
                <w:sz w:val="20"/>
                <w:szCs w:val="20"/>
              </w:rPr>
              <w:t xml:space="preserve">Co się za chwilę może stać? Ćwiczenia rozwijające myślenie </w:t>
            </w:r>
            <w:proofErr w:type="spellStart"/>
            <w:r w:rsidRPr="005C4E44">
              <w:rPr>
                <w:rFonts w:ascii="Aptos" w:hAnsi="Aptos" w:cstheme="minorHAnsi"/>
                <w:sz w:val="20"/>
                <w:szCs w:val="20"/>
              </w:rPr>
              <w:t>przyczynowo-skutkowe</w:t>
            </w:r>
            <w:proofErr w:type="spellEnd"/>
            <w:r w:rsidRPr="005C4E44">
              <w:rPr>
                <w:rFonts w:ascii="Aptos" w:hAnsi="Aptos" w:cstheme="minorHAnsi"/>
                <w:sz w:val="20"/>
                <w:szCs w:val="20"/>
              </w:rPr>
              <w:t>, Harmonia</w:t>
            </w:r>
          </w:p>
          <w:p w14:paraId="25AE90B9" w14:textId="36D9FA60" w:rsidR="00617EA8" w:rsidRPr="005C4E44" w:rsidRDefault="00617EA8" w:rsidP="005C4E44">
            <w:pPr>
              <w:spacing w:after="255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5C4E44">
              <w:rPr>
                <w:rFonts w:ascii="Aptos" w:eastAsia="Times New Roman" w:hAnsi="Aptos" w:cstheme="minorHAnsi"/>
                <w:sz w:val="20"/>
                <w:szCs w:val="20"/>
                <w:lang w:eastAsia="pl-PL"/>
              </w:rPr>
              <w:t xml:space="preserve">Rozwijanie komunikacji i kompetencji społecznych, Harmonia </w:t>
            </w:r>
          </w:p>
        </w:tc>
      </w:tr>
    </w:tbl>
    <w:p w14:paraId="502383C9" w14:textId="77777777" w:rsidR="00ED70F1" w:rsidRPr="005C4E44" w:rsidRDefault="00ED70F1" w:rsidP="005C4E44">
      <w:pPr>
        <w:spacing w:line="240" w:lineRule="auto"/>
        <w:contextualSpacing/>
        <w:rPr>
          <w:rFonts w:ascii="Aptos" w:hAnsi="Aptos"/>
          <w:sz w:val="20"/>
          <w:szCs w:val="20"/>
        </w:rPr>
      </w:pPr>
    </w:p>
    <w:sectPr w:rsidR="00ED70F1" w:rsidRPr="005C4E44" w:rsidSect="00617E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A8"/>
    <w:rsid w:val="001B7BE6"/>
    <w:rsid w:val="0041579A"/>
    <w:rsid w:val="005C4E44"/>
    <w:rsid w:val="00617EA8"/>
    <w:rsid w:val="009C64C3"/>
    <w:rsid w:val="00B45FAA"/>
    <w:rsid w:val="00E2582C"/>
    <w:rsid w:val="00E7005C"/>
    <w:rsid w:val="00E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636B"/>
  <w15:chartTrackingRefBased/>
  <w15:docId w15:val="{9AF19CA3-F0F7-4B7B-8573-64D55C7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EA8"/>
  </w:style>
  <w:style w:type="paragraph" w:styleId="Nagwek1">
    <w:name w:val="heading 1"/>
    <w:basedOn w:val="Normalny"/>
    <w:next w:val="Normalny"/>
    <w:link w:val="Nagwek1Znak"/>
    <w:uiPriority w:val="9"/>
    <w:qFormat/>
    <w:rsid w:val="0061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E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E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E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E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E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7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iegarnia.pl/harmo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ksiegarnia.pl/harmo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iegarnia.pl/harmonia" TargetMode="External"/><Relationship Id="rId5" Type="http://schemas.openxmlformats.org/officeDocument/2006/relationships/hyperlink" Target="https://www.eduksiegarnia.pl/harmon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duksiegarnia.pl/harmo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Skold</dc:creator>
  <cp:keywords/>
  <dc:description/>
  <cp:lastModifiedBy>Mon Skold</cp:lastModifiedBy>
  <cp:revision>2</cp:revision>
  <dcterms:created xsi:type="dcterms:W3CDTF">2025-06-05T07:32:00Z</dcterms:created>
  <dcterms:modified xsi:type="dcterms:W3CDTF">2025-10-21T07:13:00Z</dcterms:modified>
</cp:coreProperties>
</file>